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BBE" w:rsidRPr="000C1669" w:rsidRDefault="003A3BBE" w:rsidP="006D2558">
      <w:pPr>
        <w:pStyle w:val="Default"/>
        <w:rPr>
          <w:rFonts w:asciiTheme="minorHAnsi" w:hAnsiTheme="minorHAnsi" w:cstheme="minorHAnsi"/>
          <w:sz w:val="28"/>
          <w:szCs w:val="28"/>
        </w:rPr>
      </w:pPr>
      <w:r w:rsidRPr="000C1669">
        <w:rPr>
          <w:rFonts w:asciiTheme="minorHAnsi" w:hAnsiTheme="minorHAnsi" w:cstheme="minorHAnsi"/>
          <w:b/>
          <w:bCs/>
          <w:sz w:val="28"/>
          <w:szCs w:val="28"/>
        </w:rPr>
        <w:t xml:space="preserve">Intitulé du master : </w:t>
      </w:r>
      <w:r w:rsidRPr="000C1669">
        <w:rPr>
          <w:rFonts w:asciiTheme="minorHAnsi" w:hAnsiTheme="minorHAnsi" w:cstheme="minorHAnsi"/>
          <w:sz w:val="28"/>
          <w:szCs w:val="28"/>
        </w:rPr>
        <w:t xml:space="preserve">Sécurité </w:t>
      </w:r>
      <w:r w:rsidR="000C1669" w:rsidRPr="000C1669">
        <w:rPr>
          <w:rFonts w:asciiTheme="minorHAnsi" w:hAnsiTheme="minorHAnsi" w:cstheme="minorHAnsi"/>
          <w:sz w:val="28"/>
          <w:szCs w:val="28"/>
        </w:rPr>
        <w:t>informatique.</w:t>
      </w:r>
      <w:r w:rsidRPr="000C1669">
        <w:rPr>
          <w:rFonts w:asciiTheme="minorHAnsi" w:hAnsiTheme="minorHAnsi" w:cstheme="minorHAnsi"/>
          <w:sz w:val="28"/>
          <w:szCs w:val="28"/>
        </w:rPr>
        <w:t xml:space="preserve"> </w:t>
      </w:r>
    </w:p>
    <w:p w:rsidR="003A3BBE" w:rsidRPr="000C1669" w:rsidRDefault="003A3BBE" w:rsidP="003A3BBE">
      <w:pPr>
        <w:pStyle w:val="Default"/>
        <w:rPr>
          <w:rFonts w:asciiTheme="minorHAnsi" w:hAnsiTheme="minorHAnsi" w:cstheme="minorHAnsi"/>
          <w:sz w:val="23"/>
          <w:szCs w:val="23"/>
        </w:rPr>
      </w:pPr>
      <w:r w:rsidRPr="000C1669">
        <w:rPr>
          <w:rFonts w:asciiTheme="minorHAnsi" w:hAnsiTheme="minorHAnsi" w:cstheme="minorHAnsi"/>
          <w:b/>
          <w:bCs/>
          <w:sz w:val="23"/>
          <w:szCs w:val="23"/>
        </w:rPr>
        <w:t xml:space="preserve">Semestre : </w:t>
      </w:r>
      <w:r w:rsidRPr="000C1669">
        <w:rPr>
          <w:rFonts w:asciiTheme="minorHAnsi" w:hAnsiTheme="minorHAnsi" w:cstheme="minorHAnsi"/>
          <w:sz w:val="23"/>
          <w:szCs w:val="23"/>
        </w:rPr>
        <w:t xml:space="preserve">S3. </w:t>
      </w:r>
    </w:p>
    <w:p w:rsidR="003A3BBE" w:rsidRPr="000C1669" w:rsidRDefault="003A3BBE" w:rsidP="003A3BBE">
      <w:pPr>
        <w:pStyle w:val="Default"/>
        <w:rPr>
          <w:rFonts w:asciiTheme="minorHAnsi" w:hAnsiTheme="minorHAnsi" w:cstheme="minorHAnsi"/>
          <w:sz w:val="23"/>
          <w:szCs w:val="23"/>
        </w:rPr>
      </w:pPr>
      <w:r w:rsidRPr="000C1669">
        <w:rPr>
          <w:rFonts w:asciiTheme="minorHAnsi" w:hAnsiTheme="minorHAnsi" w:cstheme="minorHAnsi"/>
          <w:b/>
          <w:bCs/>
          <w:sz w:val="23"/>
          <w:szCs w:val="23"/>
        </w:rPr>
        <w:t xml:space="preserve">UE : </w:t>
      </w:r>
      <w:r w:rsidRPr="000C1669">
        <w:rPr>
          <w:rFonts w:asciiTheme="minorHAnsi" w:hAnsiTheme="minorHAnsi" w:cstheme="minorHAnsi"/>
          <w:sz w:val="23"/>
          <w:szCs w:val="23"/>
        </w:rPr>
        <w:t xml:space="preserve">UEF322. </w:t>
      </w:r>
    </w:p>
    <w:p w:rsidR="003A3BBE" w:rsidRPr="000C1669" w:rsidRDefault="003A3BBE" w:rsidP="00FA230F">
      <w:pPr>
        <w:pStyle w:val="Default"/>
        <w:rPr>
          <w:rFonts w:asciiTheme="minorHAnsi" w:hAnsiTheme="minorHAnsi" w:cstheme="minorHAnsi"/>
          <w:sz w:val="23"/>
          <w:szCs w:val="23"/>
        </w:rPr>
      </w:pPr>
      <w:r w:rsidRPr="000C1669">
        <w:rPr>
          <w:rFonts w:asciiTheme="minorHAnsi" w:hAnsiTheme="minorHAnsi" w:cstheme="minorHAnsi"/>
          <w:b/>
          <w:bCs/>
          <w:sz w:val="23"/>
          <w:szCs w:val="23"/>
        </w:rPr>
        <w:t>Titre de la matière :</w:t>
      </w:r>
      <w:r w:rsidR="00FA230F" w:rsidRPr="00FA230F">
        <w:rPr>
          <w:rFonts w:asciiTheme="minorHAnsi" w:hAnsiTheme="minorHAnsi" w:cstheme="minorHAnsi"/>
          <w:sz w:val="23"/>
          <w:szCs w:val="23"/>
        </w:rPr>
        <w:t xml:space="preserve"> </w:t>
      </w:r>
      <w:r w:rsidR="00FA230F" w:rsidRPr="000C1669">
        <w:rPr>
          <w:rFonts w:asciiTheme="minorHAnsi" w:hAnsiTheme="minorHAnsi" w:cstheme="minorHAnsi"/>
          <w:sz w:val="23"/>
          <w:szCs w:val="23"/>
        </w:rPr>
        <w:t>Sécurité des applications Web et mobiles</w:t>
      </w:r>
      <w:bookmarkStart w:id="0" w:name="_GoBack"/>
      <w:bookmarkEnd w:id="0"/>
      <w:r w:rsidRPr="000C1669">
        <w:rPr>
          <w:rFonts w:asciiTheme="minorHAnsi" w:hAnsiTheme="minorHAnsi" w:cstheme="minorHAnsi"/>
          <w:sz w:val="23"/>
          <w:szCs w:val="23"/>
        </w:rPr>
        <w:t xml:space="preserve">. </w:t>
      </w:r>
    </w:p>
    <w:p w:rsidR="003A3BBE" w:rsidRPr="000C1669" w:rsidRDefault="003A3BBE" w:rsidP="003A3BBE">
      <w:pPr>
        <w:pStyle w:val="Default"/>
        <w:rPr>
          <w:rFonts w:asciiTheme="minorHAnsi" w:hAnsiTheme="minorHAnsi" w:cstheme="minorHAnsi"/>
          <w:sz w:val="23"/>
          <w:szCs w:val="23"/>
        </w:rPr>
      </w:pPr>
      <w:r w:rsidRPr="000C1669">
        <w:rPr>
          <w:rFonts w:asciiTheme="minorHAnsi" w:hAnsiTheme="minorHAnsi" w:cstheme="minorHAnsi"/>
          <w:b/>
          <w:bCs/>
          <w:sz w:val="23"/>
          <w:szCs w:val="23"/>
        </w:rPr>
        <w:t xml:space="preserve">Crédit : 4. </w:t>
      </w:r>
    </w:p>
    <w:p w:rsidR="003A3BBE" w:rsidRPr="000C1669" w:rsidRDefault="003A3BBE" w:rsidP="003A3BBE">
      <w:pPr>
        <w:pStyle w:val="Default"/>
        <w:rPr>
          <w:rFonts w:asciiTheme="minorHAnsi" w:hAnsiTheme="minorHAnsi" w:cstheme="minorHAnsi"/>
          <w:b/>
          <w:bCs/>
          <w:sz w:val="23"/>
          <w:szCs w:val="23"/>
        </w:rPr>
      </w:pPr>
      <w:r w:rsidRPr="000C1669">
        <w:rPr>
          <w:rFonts w:asciiTheme="minorHAnsi" w:hAnsiTheme="minorHAnsi" w:cstheme="minorHAnsi"/>
          <w:b/>
          <w:bCs/>
          <w:sz w:val="23"/>
          <w:szCs w:val="23"/>
        </w:rPr>
        <w:t xml:space="preserve">Coefficient : 3. </w:t>
      </w:r>
    </w:p>
    <w:p w:rsidR="006D2558" w:rsidRPr="000C1669" w:rsidRDefault="006D2558" w:rsidP="003A3BBE">
      <w:pPr>
        <w:pStyle w:val="Default"/>
        <w:rPr>
          <w:rFonts w:asciiTheme="minorHAnsi" w:hAnsiTheme="minorHAnsi" w:cstheme="minorHAnsi"/>
          <w:sz w:val="23"/>
          <w:szCs w:val="23"/>
        </w:rPr>
      </w:pPr>
    </w:p>
    <w:p w:rsidR="003A3BBE" w:rsidRPr="000C1669" w:rsidRDefault="003A3BBE" w:rsidP="003A3BBE">
      <w:pPr>
        <w:pStyle w:val="Default"/>
        <w:rPr>
          <w:rFonts w:asciiTheme="minorHAnsi" w:hAnsiTheme="minorHAnsi" w:cstheme="minorHAnsi"/>
          <w:sz w:val="23"/>
          <w:szCs w:val="23"/>
        </w:rPr>
      </w:pPr>
      <w:r w:rsidRPr="000C1669">
        <w:rPr>
          <w:rFonts w:asciiTheme="minorHAnsi" w:hAnsiTheme="minorHAnsi" w:cstheme="minorHAnsi"/>
          <w:b/>
          <w:bCs/>
          <w:sz w:val="23"/>
          <w:szCs w:val="23"/>
        </w:rPr>
        <w:t xml:space="preserve">Objectifs de l’enseignement : </w:t>
      </w:r>
      <w:r w:rsidRPr="000C1669">
        <w:rPr>
          <w:rFonts w:asciiTheme="minorHAnsi" w:hAnsiTheme="minorHAnsi" w:cstheme="minorHAnsi"/>
          <w:sz w:val="23"/>
          <w:szCs w:val="23"/>
        </w:rPr>
        <w:t xml:space="preserve">Comprendre les principes et concepts fondamentaux de la navigation Web sécurisée, l'architecture de développement Web, les principales vulnérabilités et attaques spécifiques sur le Web, ainsi que les mécanismes et les bonnes pratiques de développement et de configuration d'applications Web. Comprendre le rôle du chiffrement dans la sécurité des applications et appareils mobiles et décrire les scénarios courants d'application du chiffrement. </w:t>
      </w:r>
    </w:p>
    <w:p w:rsidR="003A3BBE" w:rsidRPr="000C1669" w:rsidRDefault="003A3BBE" w:rsidP="003A3BBE">
      <w:pPr>
        <w:pStyle w:val="Default"/>
        <w:rPr>
          <w:rFonts w:asciiTheme="minorHAnsi" w:hAnsiTheme="minorHAnsi" w:cstheme="minorHAnsi"/>
          <w:sz w:val="23"/>
          <w:szCs w:val="23"/>
        </w:rPr>
      </w:pPr>
      <w:r w:rsidRPr="000C1669">
        <w:rPr>
          <w:rFonts w:asciiTheme="minorHAnsi" w:hAnsiTheme="minorHAnsi" w:cstheme="minorHAnsi"/>
          <w:b/>
          <w:bCs/>
          <w:sz w:val="23"/>
          <w:szCs w:val="23"/>
        </w:rPr>
        <w:t xml:space="preserve">Connaissances préalables recommandées : </w:t>
      </w:r>
      <w:r w:rsidRPr="000C1669">
        <w:rPr>
          <w:rFonts w:asciiTheme="minorHAnsi" w:hAnsiTheme="minorHAnsi" w:cstheme="minorHAnsi"/>
          <w:sz w:val="23"/>
          <w:szCs w:val="23"/>
        </w:rPr>
        <w:t xml:space="preserve">Sécurité des réseaux et analyse des vulnérabilités numériques. </w:t>
      </w:r>
    </w:p>
    <w:p w:rsidR="006D2558" w:rsidRPr="000C1669" w:rsidRDefault="006D2558" w:rsidP="003A3BBE">
      <w:pPr>
        <w:pStyle w:val="Default"/>
        <w:rPr>
          <w:rFonts w:asciiTheme="minorHAnsi" w:hAnsiTheme="minorHAnsi" w:cstheme="minorHAnsi"/>
          <w:b/>
          <w:bCs/>
          <w:sz w:val="23"/>
          <w:szCs w:val="23"/>
        </w:rPr>
      </w:pPr>
    </w:p>
    <w:p w:rsidR="003A3BBE"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Contenu de la matière : </w:t>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Chapitre 1 : Vulnérabilités et méthodes d’attaque.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Différents types de hackers.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Organisation et objectifs des équipes de hackers.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Les phases d’intrusion.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Analyse des vulnérabilités et vulnérabilités </w:t>
      </w:r>
      <w:proofErr w:type="spellStart"/>
      <w:r w:rsidRPr="000C1669">
        <w:rPr>
          <w:rFonts w:asciiTheme="minorHAnsi" w:hAnsiTheme="minorHAnsi" w:cstheme="minorHAnsi"/>
          <w:sz w:val="23"/>
          <w:szCs w:val="23"/>
        </w:rPr>
        <w:t>Zero</w:t>
      </w:r>
      <w:proofErr w:type="spellEnd"/>
      <w:r w:rsidRPr="000C1669">
        <w:rPr>
          <w:rFonts w:asciiTheme="minorHAnsi" w:hAnsiTheme="minorHAnsi" w:cstheme="minorHAnsi"/>
          <w:sz w:val="23"/>
          <w:szCs w:val="23"/>
        </w:rPr>
        <w:t xml:space="preserve">-Day.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Attaques par code malveillant.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Attaques d’ingénierie sociale. </w:t>
      </w:r>
    </w:p>
    <w:p w:rsidR="003A3BBE" w:rsidRPr="000C1669" w:rsidRDefault="003A3BBE" w:rsidP="002A5670">
      <w:pPr>
        <w:pStyle w:val="Default"/>
        <w:numPr>
          <w:ilvl w:val="0"/>
          <w:numId w:val="3"/>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Attaques d'applications. </w:t>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Chapitre 2 : Modèle de sécurité Web. </w:t>
      </w:r>
    </w:p>
    <w:p w:rsidR="003A3BBE" w:rsidRPr="000C1669" w:rsidRDefault="003A3BBE" w:rsidP="002A5670">
      <w:pPr>
        <w:pStyle w:val="Default"/>
        <w:numPr>
          <w:ilvl w:val="0"/>
          <w:numId w:val="5"/>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Le navigateur web comme système d’exploitation et plateforme d’exécution. </w:t>
      </w:r>
    </w:p>
    <w:p w:rsidR="003A3BBE" w:rsidRPr="000C1669" w:rsidRDefault="003A3BBE" w:rsidP="002A5670">
      <w:pPr>
        <w:pStyle w:val="Default"/>
        <w:numPr>
          <w:ilvl w:val="0"/>
          <w:numId w:val="5"/>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Contrôle d’accès basé sur les permissions. </w:t>
      </w:r>
    </w:p>
    <w:p w:rsidR="003A3BBE" w:rsidRPr="000C1669" w:rsidRDefault="003A3BBE" w:rsidP="002A5670">
      <w:pPr>
        <w:pStyle w:val="Default"/>
        <w:numPr>
          <w:ilvl w:val="0"/>
          <w:numId w:val="5"/>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Protocoles, isolation et communication. </w:t>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Chapitre 3 : Sécurité des applications Web. </w:t>
      </w:r>
    </w:p>
    <w:p w:rsidR="003A3BBE" w:rsidRPr="000C1669" w:rsidRDefault="003A3BBE" w:rsidP="002A5670">
      <w:pPr>
        <w:pStyle w:val="Default"/>
        <w:numPr>
          <w:ilvl w:val="0"/>
          <w:numId w:val="7"/>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OWASP - Top 10 des attaques. </w:t>
      </w:r>
    </w:p>
    <w:p w:rsidR="003A3BBE" w:rsidRPr="000C1669" w:rsidRDefault="003A3BBE" w:rsidP="002A5670">
      <w:pPr>
        <w:pStyle w:val="Default"/>
        <w:numPr>
          <w:ilvl w:val="0"/>
          <w:numId w:val="7"/>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Techniques de protection des applications web. </w:t>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Chapitre 4 : Objectifs et problèmes du HTTPS. </w:t>
      </w:r>
    </w:p>
    <w:p w:rsidR="003A3BBE" w:rsidRPr="000C1669" w:rsidRDefault="003A3BBE" w:rsidP="002A5670">
      <w:pPr>
        <w:pStyle w:val="Default"/>
        <w:numPr>
          <w:ilvl w:val="0"/>
          <w:numId w:val="9"/>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Protocole SSL/TLS : rappel. </w:t>
      </w:r>
    </w:p>
    <w:p w:rsidR="003A3BBE" w:rsidRPr="000C1669" w:rsidRDefault="003A3BBE" w:rsidP="002A5670">
      <w:pPr>
        <w:pStyle w:val="Default"/>
        <w:numPr>
          <w:ilvl w:val="0"/>
          <w:numId w:val="9"/>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Renforcer la sécurité grâce au HTTPS. </w:t>
      </w:r>
    </w:p>
    <w:p w:rsidR="003A3BBE" w:rsidRPr="000C1669" w:rsidRDefault="003A3BBE" w:rsidP="002A5670">
      <w:pPr>
        <w:pStyle w:val="Default"/>
        <w:numPr>
          <w:ilvl w:val="0"/>
          <w:numId w:val="9"/>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Problèmes HTTPS : certificat falsifié, trafic mixte http/https, etc. </w:t>
      </w:r>
    </w:p>
    <w:p w:rsidR="002A5670" w:rsidRDefault="002A5670">
      <w:pPr>
        <w:rPr>
          <w:rFonts w:cstheme="minorHAnsi"/>
          <w:b/>
          <w:bCs/>
          <w:color w:val="000000"/>
          <w:sz w:val="23"/>
          <w:szCs w:val="23"/>
        </w:rPr>
      </w:pPr>
      <w:r>
        <w:rPr>
          <w:rFonts w:cstheme="minorHAnsi"/>
          <w:b/>
          <w:bCs/>
          <w:sz w:val="23"/>
          <w:szCs w:val="23"/>
        </w:rPr>
        <w:br w:type="page"/>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lastRenderedPageBreak/>
        <w:t xml:space="preserve">Chapitre 5 : Politique de sécurité du contenu (CSP : </w:t>
      </w:r>
      <w:r w:rsidRPr="000C1669">
        <w:rPr>
          <w:rFonts w:asciiTheme="minorHAnsi" w:hAnsiTheme="minorHAnsi" w:cstheme="minorHAnsi"/>
          <w:b/>
          <w:bCs/>
          <w:sz w:val="22"/>
          <w:szCs w:val="22"/>
        </w:rPr>
        <w:t>Content Security Policy</w:t>
      </w:r>
      <w:r w:rsidRPr="000C1669">
        <w:rPr>
          <w:rFonts w:asciiTheme="minorHAnsi" w:hAnsiTheme="minorHAnsi" w:cstheme="minorHAnsi"/>
          <w:b/>
          <w:bCs/>
          <w:sz w:val="23"/>
          <w:szCs w:val="23"/>
        </w:rPr>
        <w:t xml:space="preserve">). </w:t>
      </w:r>
    </w:p>
    <w:p w:rsidR="003A3BBE" w:rsidRPr="000C1669" w:rsidRDefault="003A3BBE" w:rsidP="002A5670">
      <w:pPr>
        <w:pStyle w:val="Default"/>
        <w:numPr>
          <w:ilvl w:val="0"/>
          <w:numId w:val="11"/>
        </w:numPr>
        <w:spacing w:line="360" w:lineRule="auto"/>
        <w:rPr>
          <w:rFonts w:asciiTheme="minorHAnsi" w:hAnsiTheme="minorHAnsi" w:cstheme="minorHAnsi"/>
          <w:sz w:val="23"/>
          <w:szCs w:val="23"/>
        </w:rPr>
      </w:pPr>
      <w:r w:rsidRPr="000C1669">
        <w:rPr>
          <w:rFonts w:asciiTheme="minorHAnsi" w:hAnsiTheme="minorHAnsi" w:cstheme="minorHAnsi"/>
          <w:sz w:val="23"/>
          <w:szCs w:val="23"/>
        </w:rPr>
        <w:t xml:space="preserve">Web </w:t>
      </w:r>
      <w:proofErr w:type="spellStart"/>
      <w:r w:rsidRPr="000C1669">
        <w:rPr>
          <w:rFonts w:asciiTheme="minorHAnsi" w:hAnsiTheme="minorHAnsi" w:cstheme="minorHAnsi"/>
          <w:sz w:val="23"/>
          <w:szCs w:val="23"/>
        </w:rPr>
        <w:t>workers</w:t>
      </w:r>
      <w:proofErr w:type="spellEnd"/>
      <w:r w:rsidRPr="000C1669">
        <w:rPr>
          <w:rFonts w:asciiTheme="minorHAnsi" w:hAnsiTheme="minorHAnsi" w:cstheme="minorHAnsi"/>
          <w:sz w:val="23"/>
          <w:szCs w:val="23"/>
        </w:rPr>
        <w:t xml:space="preserve">. </w:t>
      </w:r>
    </w:p>
    <w:p w:rsidR="003A3BBE" w:rsidRPr="000C1669" w:rsidRDefault="003A3BBE" w:rsidP="002A5670">
      <w:pPr>
        <w:pStyle w:val="Default"/>
        <w:numPr>
          <w:ilvl w:val="0"/>
          <w:numId w:val="11"/>
        </w:numPr>
        <w:spacing w:line="360" w:lineRule="auto"/>
        <w:rPr>
          <w:rFonts w:asciiTheme="minorHAnsi" w:hAnsiTheme="minorHAnsi" w:cstheme="minorHAnsi"/>
          <w:sz w:val="23"/>
          <w:szCs w:val="23"/>
        </w:rPr>
      </w:pPr>
      <w:r w:rsidRPr="000C1669">
        <w:rPr>
          <w:rFonts w:asciiTheme="minorHAnsi" w:hAnsiTheme="minorHAnsi" w:cstheme="minorHAnsi"/>
          <w:sz w:val="23"/>
          <w:szCs w:val="23"/>
        </w:rPr>
        <w:t>Politiques de sécurité du contenu. - Isolation des trames (</w:t>
      </w:r>
      <w:proofErr w:type="spellStart"/>
      <w:r w:rsidRPr="000C1669">
        <w:rPr>
          <w:rFonts w:asciiTheme="minorHAnsi" w:hAnsiTheme="minorHAnsi" w:cstheme="minorHAnsi"/>
          <w:sz w:val="22"/>
          <w:szCs w:val="22"/>
        </w:rPr>
        <w:t>Sandboxed</w:t>
      </w:r>
      <w:proofErr w:type="spellEnd"/>
      <w:r w:rsidRPr="000C1669">
        <w:rPr>
          <w:rFonts w:asciiTheme="minorHAnsi" w:hAnsiTheme="minorHAnsi" w:cstheme="minorHAnsi"/>
          <w:sz w:val="22"/>
          <w:szCs w:val="22"/>
        </w:rPr>
        <w:t xml:space="preserve"> </w:t>
      </w:r>
      <w:proofErr w:type="spellStart"/>
      <w:r w:rsidRPr="000C1669">
        <w:rPr>
          <w:rFonts w:asciiTheme="minorHAnsi" w:hAnsiTheme="minorHAnsi" w:cstheme="minorHAnsi"/>
          <w:sz w:val="22"/>
          <w:szCs w:val="22"/>
        </w:rPr>
        <w:t>iFrames</w:t>
      </w:r>
      <w:proofErr w:type="spellEnd"/>
      <w:r w:rsidRPr="000C1669">
        <w:rPr>
          <w:rFonts w:asciiTheme="minorHAnsi" w:hAnsiTheme="minorHAnsi" w:cstheme="minorHAnsi"/>
          <w:sz w:val="23"/>
          <w:szCs w:val="23"/>
        </w:rPr>
        <w:t xml:space="preserve">). </w:t>
      </w:r>
    </w:p>
    <w:p w:rsidR="003A3BBE" w:rsidRPr="000C1669" w:rsidRDefault="003A3BBE" w:rsidP="002A5670">
      <w:pPr>
        <w:pStyle w:val="Default"/>
        <w:spacing w:line="360" w:lineRule="auto"/>
        <w:rPr>
          <w:rFonts w:asciiTheme="minorHAnsi" w:hAnsiTheme="minorHAnsi" w:cstheme="minorHAnsi"/>
          <w:b/>
          <w:bCs/>
          <w:sz w:val="23"/>
          <w:szCs w:val="23"/>
        </w:rPr>
      </w:pPr>
      <w:r w:rsidRPr="000C1669">
        <w:rPr>
          <w:rFonts w:asciiTheme="minorHAnsi" w:hAnsiTheme="minorHAnsi" w:cstheme="minorHAnsi"/>
          <w:b/>
          <w:bCs/>
          <w:sz w:val="23"/>
          <w:szCs w:val="23"/>
        </w:rPr>
        <w:t xml:space="preserve">Chapitre 6 : Suivi de session et authentification. </w:t>
      </w:r>
    </w:p>
    <w:p w:rsidR="006418B4" w:rsidRPr="000C1669" w:rsidRDefault="003A3BBE" w:rsidP="002A5670">
      <w:pPr>
        <w:pStyle w:val="Paragraphedeliste"/>
        <w:numPr>
          <w:ilvl w:val="0"/>
          <w:numId w:val="13"/>
        </w:numPr>
        <w:spacing w:line="360" w:lineRule="auto"/>
        <w:rPr>
          <w:rFonts w:cstheme="minorHAnsi"/>
          <w:sz w:val="23"/>
          <w:szCs w:val="23"/>
        </w:rPr>
      </w:pPr>
      <w:r w:rsidRPr="000C1669">
        <w:rPr>
          <w:rFonts w:cstheme="minorHAnsi"/>
          <w:sz w:val="23"/>
          <w:szCs w:val="23"/>
        </w:rPr>
        <w:t>Comment authentifier un site web.</w:t>
      </w:r>
    </w:p>
    <w:p w:rsidR="006D2558" w:rsidRPr="000C1669" w:rsidRDefault="006D2558" w:rsidP="002A5670">
      <w:pPr>
        <w:pStyle w:val="Paragraphedeliste"/>
        <w:numPr>
          <w:ilvl w:val="0"/>
          <w:numId w:val="13"/>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Mécanisme sécurisé de surveillance de l'état entre client et serveur. </w:t>
      </w:r>
    </w:p>
    <w:p w:rsidR="006D2558" w:rsidRDefault="006D2558" w:rsidP="002A5670">
      <w:pPr>
        <w:pStyle w:val="Paragraphedeliste"/>
        <w:numPr>
          <w:ilvl w:val="0"/>
          <w:numId w:val="13"/>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Cookies et intégrité de session. </w:t>
      </w:r>
    </w:p>
    <w:p w:rsidR="006D2558" w:rsidRPr="006D2558" w:rsidRDefault="006D2558" w:rsidP="002A5670">
      <w:pPr>
        <w:autoSpaceDE w:val="0"/>
        <w:autoSpaceDN w:val="0"/>
        <w:adjustRightInd w:val="0"/>
        <w:spacing w:after="0" w:line="360" w:lineRule="auto"/>
        <w:rPr>
          <w:rFonts w:cstheme="minorHAnsi"/>
          <w:b/>
          <w:bCs/>
          <w:color w:val="000000"/>
          <w:sz w:val="23"/>
          <w:szCs w:val="23"/>
        </w:rPr>
      </w:pPr>
      <w:r w:rsidRPr="006D2558">
        <w:rPr>
          <w:rFonts w:cstheme="minorHAnsi"/>
          <w:b/>
          <w:bCs/>
          <w:color w:val="000000"/>
          <w:sz w:val="23"/>
          <w:szCs w:val="23"/>
        </w:rPr>
        <w:t xml:space="preserve">Chapitre 7 : Sécurité XML et services Web. </w:t>
      </w:r>
    </w:p>
    <w:p w:rsidR="006D2558" w:rsidRPr="000C1669" w:rsidRDefault="006D2558" w:rsidP="002A5670">
      <w:pPr>
        <w:pStyle w:val="Paragraphedeliste"/>
        <w:numPr>
          <w:ilvl w:val="0"/>
          <w:numId w:val="15"/>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Rappel sur les services Web. </w:t>
      </w:r>
    </w:p>
    <w:p w:rsidR="006D2558" w:rsidRPr="000C1669" w:rsidRDefault="006D2558" w:rsidP="002A5670">
      <w:pPr>
        <w:pStyle w:val="Paragraphedeliste"/>
        <w:numPr>
          <w:ilvl w:val="0"/>
          <w:numId w:val="15"/>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Sécurité en XML. </w:t>
      </w:r>
    </w:p>
    <w:p w:rsidR="006D2558" w:rsidRPr="000C1669" w:rsidRDefault="006D2558" w:rsidP="002A5670">
      <w:pPr>
        <w:pStyle w:val="Paragraphedeliste"/>
        <w:numPr>
          <w:ilvl w:val="0"/>
          <w:numId w:val="15"/>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Présentation de la technologie AJAX. </w:t>
      </w:r>
    </w:p>
    <w:p w:rsidR="006D2558" w:rsidRPr="000C1669" w:rsidRDefault="006D2558" w:rsidP="002A5670">
      <w:pPr>
        <w:pStyle w:val="Paragraphedeliste"/>
        <w:numPr>
          <w:ilvl w:val="0"/>
          <w:numId w:val="15"/>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Attaques contre AJAX et mécanismes de défense. </w:t>
      </w:r>
    </w:p>
    <w:p w:rsidR="006D2558" w:rsidRPr="006D2558" w:rsidRDefault="006D2558" w:rsidP="002A5670">
      <w:pPr>
        <w:autoSpaceDE w:val="0"/>
        <w:autoSpaceDN w:val="0"/>
        <w:adjustRightInd w:val="0"/>
        <w:spacing w:after="0" w:line="360" w:lineRule="auto"/>
        <w:rPr>
          <w:rFonts w:cstheme="minorHAnsi"/>
          <w:b/>
          <w:bCs/>
          <w:color w:val="000000"/>
          <w:sz w:val="23"/>
          <w:szCs w:val="23"/>
        </w:rPr>
      </w:pPr>
      <w:r w:rsidRPr="006D2558">
        <w:rPr>
          <w:rFonts w:cstheme="minorHAnsi"/>
          <w:b/>
          <w:bCs/>
          <w:color w:val="000000"/>
          <w:sz w:val="23"/>
          <w:szCs w:val="23"/>
        </w:rPr>
        <w:t xml:space="preserve">Chapitre 8 : Sécurité mobile. </w:t>
      </w:r>
    </w:p>
    <w:p w:rsidR="006D2558" w:rsidRPr="000C1669" w:rsidRDefault="006D2558" w:rsidP="002A5670">
      <w:pPr>
        <w:pStyle w:val="Paragraphedeliste"/>
        <w:numPr>
          <w:ilvl w:val="0"/>
          <w:numId w:val="17"/>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Technologies informatiques mobiles. </w:t>
      </w:r>
    </w:p>
    <w:p w:rsidR="006D2558" w:rsidRPr="000C1669" w:rsidRDefault="006D2558" w:rsidP="002A5670">
      <w:pPr>
        <w:pStyle w:val="Paragraphedeliste"/>
        <w:numPr>
          <w:ilvl w:val="0"/>
          <w:numId w:val="17"/>
        </w:numPr>
        <w:autoSpaceDE w:val="0"/>
        <w:autoSpaceDN w:val="0"/>
        <w:adjustRightInd w:val="0"/>
        <w:spacing w:after="0" w:line="360" w:lineRule="auto"/>
        <w:rPr>
          <w:rFonts w:cstheme="minorHAnsi"/>
          <w:color w:val="000000"/>
          <w:sz w:val="23"/>
          <w:szCs w:val="23"/>
        </w:rPr>
      </w:pPr>
      <w:r w:rsidRPr="000C1669">
        <w:rPr>
          <w:rFonts w:cstheme="minorHAnsi"/>
          <w:color w:val="000000"/>
          <w:sz w:val="23"/>
          <w:szCs w:val="23"/>
        </w:rPr>
        <w:t xml:space="preserve">Présentation de la sécurité informatique mobile. </w:t>
      </w:r>
    </w:p>
    <w:p w:rsidR="006D2558" w:rsidRPr="000C1669" w:rsidRDefault="006D2558" w:rsidP="002A5670">
      <w:pPr>
        <w:pStyle w:val="Paragraphedeliste"/>
        <w:autoSpaceDE w:val="0"/>
        <w:autoSpaceDN w:val="0"/>
        <w:adjustRightInd w:val="0"/>
        <w:spacing w:after="0" w:line="360" w:lineRule="auto"/>
        <w:rPr>
          <w:rFonts w:cstheme="minorHAnsi"/>
          <w:color w:val="000000"/>
          <w:sz w:val="23"/>
          <w:szCs w:val="23"/>
        </w:rPr>
      </w:pPr>
    </w:p>
    <w:p w:rsidR="006D2558" w:rsidRPr="000C1669" w:rsidRDefault="006D2558" w:rsidP="006D2558">
      <w:pPr>
        <w:autoSpaceDE w:val="0"/>
        <w:autoSpaceDN w:val="0"/>
        <w:adjustRightInd w:val="0"/>
        <w:spacing w:after="0" w:line="240" w:lineRule="auto"/>
        <w:rPr>
          <w:rFonts w:cstheme="minorHAnsi"/>
          <w:color w:val="000000"/>
          <w:sz w:val="23"/>
          <w:szCs w:val="23"/>
        </w:rPr>
      </w:pPr>
      <w:r w:rsidRPr="006D2558">
        <w:rPr>
          <w:rFonts w:cstheme="minorHAnsi"/>
          <w:b/>
          <w:bCs/>
          <w:color w:val="000000"/>
          <w:sz w:val="23"/>
          <w:szCs w:val="23"/>
        </w:rPr>
        <w:t xml:space="preserve">Mode d'évaluation : </w:t>
      </w:r>
      <w:r w:rsidRPr="006D2558">
        <w:rPr>
          <w:rFonts w:cstheme="minorHAnsi"/>
          <w:color w:val="000000"/>
          <w:sz w:val="23"/>
          <w:szCs w:val="23"/>
        </w:rPr>
        <w:t xml:space="preserve">Contrôle continu et examen. </w:t>
      </w:r>
    </w:p>
    <w:p w:rsidR="006D2558" w:rsidRPr="006D2558" w:rsidRDefault="006D2558" w:rsidP="006D2558">
      <w:pPr>
        <w:autoSpaceDE w:val="0"/>
        <w:autoSpaceDN w:val="0"/>
        <w:adjustRightInd w:val="0"/>
        <w:spacing w:after="0" w:line="240" w:lineRule="auto"/>
        <w:rPr>
          <w:rFonts w:cstheme="minorHAnsi"/>
          <w:color w:val="000000"/>
          <w:sz w:val="23"/>
          <w:szCs w:val="23"/>
        </w:rPr>
      </w:pPr>
    </w:p>
    <w:p w:rsidR="006D2558" w:rsidRPr="000C1669" w:rsidRDefault="006D2558" w:rsidP="006D2558">
      <w:pPr>
        <w:autoSpaceDE w:val="0"/>
        <w:autoSpaceDN w:val="0"/>
        <w:adjustRightInd w:val="0"/>
        <w:spacing w:after="0" w:line="240" w:lineRule="auto"/>
        <w:rPr>
          <w:rFonts w:cstheme="minorHAnsi"/>
          <w:b/>
          <w:bCs/>
          <w:color w:val="000000"/>
          <w:sz w:val="23"/>
          <w:szCs w:val="23"/>
        </w:rPr>
      </w:pPr>
      <w:r w:rsidRPr="006D2558">
        <w:rPr>
          <w:rFonts w:cstheme="minorHAnsi"/>
          <w:b/>
          <w:bCs/>
          <w:color w:val="000000"/>
          <w:sz w:val="23"/>
          <w:szCs w:val="23"/>
        </w:rPr>
        <w:t xml:space="preserve">Références bibliographiques : </w:t>
      </w:r>
    </w:p>
    <w:p w:rsidR="006D2558" w:rsidRPr="006D2558" w:rsidRDefault="006D2558" w:rsidP="006D2558">
      <w:pPr>
        <w:autoSpaceDE w:val="0"/>
        <w:autoSpaceDN w:val="0"/>
        <w:adjustRightInd w:val="0"/>
        <w:spacing w:after="0" w:line="240" w:lineRule="auto"/>
        <w:rPr>
          <w:rFonts w:cstheme="minorHAnsi"/>
          <w:color w:val="000000"/>
          <w:sz w:val="23"/>
          <w:szCs w:val="23"/>
        </w:rPr>
      </w:pPr>
    </w:p>
    <w:p w:rsidR="006D2558" w:rsidRPr="006D2558" w:rsidRDefault="006D2558" w:rsidP="006D2558">
      <w:pPr>
        <w:numPr>
          <w:ilvl w:val="0"/>
          <w:numId w:val="1"/>
        </w:numPr>
        <w:autoSpaceDE w:val="0"/>
        <w:autoSpaceDN w:val="0"/>
        <w:adjustRightInd w:val="0"/>
        <w:spacing w:after="66" w:line="240" w:lineRule="auto"/>
        <w:ind w:left="360" w:hanging="360"/>
        <w:rPr>
          <w:rFonts w:cstheme="minorHAnsi"/>
          <w:color w:val="000000"/>
          <w:sz w:val="23"/>
          <w:szCs w:val="23"/>
          <w:lang w:val="en-US"/>
        </w:rPr>
      </w:pPr>
      <w:proofErr w:type="spellStart"/>
      <w:r w:rsidRPr="006D2558">
        <w:rPr>
          <w:rFonts w:cstheme="minorHAnsi"/>
          <w:color w:val="000000"/>
          <w:sz w:val="23"/>
          <w:szCs w:val="23"/>
          <w:lang w:val="en-US"/>
        </w:rPr>
        <w:t>Mavoungou</w:t>
      </w:r>
      <w:proofErr w:type="spellEnd"/>
      <w:r w:rsidRPr="006D2558">
        <w:rPr>
          <w:rFonts w:cstheme="minorHAnsi"/>
          <w:color w:val="000000"/>
          <w:sz w:val="23"/>
          <w:szCs w:val="23"/>
          <w:lang w:val="en-US"/>
        </w:rPr>
        <w:t xml:space="preserve"> S., </w:t>
      </w:r>
      <w:proofErr w:type="spellStart"/>
      <w:r w:rsidRPr="006D2558">
        <w:rPr>
          <w:rFonts w:cstheme="minorHAnsi"/>
          <w:color w:val="000000"/>
          <w:sz w:val="23"/>
          <w:szCs w:val="23"/>
          <w:lang w:val="en-US"/>
        </w:rPr>
        <w:t>Kaddoum</w:t>
      </w:r>
      <w:proofErr w:type="spellEnd"/>
      <w:r w:rsidRPr="006D2558">
        <w:rPr>
          <w:rFonts w:cstheme="minorHAnsi"/>
          <w:color w:val="000000"/>
          <w:sz w:val="23"/>
          <w:szCs w:val="23"/>
          <w:lang w:val="en-US"/>
        </w:rPr>
        <w:t xml:space="preserve"> G., </w:t>
      </w:r>
      <w:proofErr w:type="spellStart"/>
      <w:r w:rsidRPr="006D2558">
        <w:rPr>
          <w:rFonts w:cstheme="minorHAnsi"/>
          <w:color w:val="000000"/>
          <w:sz w:val="23"/>
          <w:szCs w:val="23"/>
          <w:lang w:val="en-US"/>
        </w:rPr>
        <w:t>Taha</w:t>
      </w:r>
      <w:proofErr w:type="spellEnd"/>
      <w:r w:rsidRPr="006D2558">
        <w:rPr>
          <w:rFonts w:cstheme="minorHAnsi"/>
          <w:color w:val="000000"/>
          <w:sz w:val="23"/>
          <w:szCs w:val="23"/>
          <w:lang w:val="en-US"/>
        </w:rPr>
        <w:t xml:space="preserve"> M., and </w:t>
      </w:r>
      <w:proofErr w:type="spellStart"/>
      <w:r w:rsidRPr="006D2558">
        <w:rPr>
          <w:rFonts w:cstheme="minorHAnsi"/>
          <w:color w:val="000000"/>
          <w:sz w:val="23"/>
          <w:szCs w:val="23"/>
          <w:lang w:val="en-US"/>
        </w:rPr>
        <w:t>Matar</w:t>
      </w:r>
      <w:proofErr w:type="spellEnd"/>
      <w:r w:rsidRPr="006D2558">
        <w:rPr>
          <w:rFonts w:cstheme="minorHAnsi"/>
          <w:color w:val="000000"/>
          <w:sz w:val="23"/>
          <w:szCs w:val="23"/>
          <w:lang w:val="en-US"/>
        </w:rPr>
        <w:t xml:space="preserve"> G., Survey on threats and attacks on mobile networks, https://ieeexplore.ieee.org/document/8272037. </w:t>
      </w:r>
    </w:p>
    <w:p w:rsidR="006D2558" w:rsidRPr="006D2558" w:rsidRDefault="006D2558" w:rsidP="006D2558">
      <w:pPr>
        <w:numPr>
          <w:ilvl w:val="0"/>
          <w:numId w:val="1"/>
        </w:numPr>
        <w:autoSpaceDE w:val="0"/>
        <w:autoSpaceDN w:val="0"/>
        <w:adjustRightInd w:val="0"/>
        <w:spacing w:after="66" w:line="240" w:lineRule="auto"/>
        <w:ind w:left="360" w:hanging="360"/>
        <w:rPr>
          <w:rFonts w:cstheme="minorHAnsi"/>
          <w:color w:val="000000"/>
          <w:sz w:val="23"/>
          <w:szCs w:val="23"/>
          <w:lang w:val="en-US"/>
        </w:rPr>
      </w:pPr>
      <w:proofErr w:type="spellStart"/>
      <w:r w:rsidRPr="006D2558">
        <w:rPr>
          <w:rFonts w:cstheme="minorHAnsi"/>
          <w:color w:val="000000"/>
          <w:sz w:val="23"/>
          <w:szCs w:val="23"/>
          <w:lang w:val="en-US"/>
        </w:rPr>
        <w:t>Papageorgiou</w:t>
      </w:r>
      <w:proofErr w:type="spellEnd"/>
      <w:r w:rsidRPr="006D2558">
        <w:rPr>
          <w:rFonts w:cstheme="minorHAnsi"/>
          <w:color w:val="000000"/>
          <w:sz w:val="23"/>
          <w:szCs w:val="23"/>
          <w:lang w:val="en-US"/>
        </w:rPr>
        <w:t xml:space="preserve"> A., </w:t>
      </w:r>
      <w:proofErr w:type="spellStart"/>
      <w:r w:rsidRPr="006D2558">
        <w:rPr>
          <w:rFonts w:cstheme="minorHAnsi"/>
          <w:color w:val="000000"/>
          <w:sz w:val="23"/>
          <w:szCs w:val="23"/>
          <w:lang w:val="en-US"/>
        </w:rPr>
        <w:t>Strigkos</w:t>
      </w:r>
      <w:proofErr w:type="spellEnd"/>
      <w:r w:rsidRPr="006D2558">
        <w:rPr>
          <w:rFonts w:cstheme="minorHAnsi"/>
          <w:color w:val="000000"/>
          <w:sz w:val="23"/>
          <w:szCs w:val="23"/>
          <w:lang w:val="en-US"/>
        </w:rPr>
        <w:t xml:space="preserve"> M., </w:t>
      </w:r>
      <w:proofErr w:type="spellStart"/>
      <w:r w:rsidRPr="006D2558">
        <w:rPr>
          <w:rFonts w:cstheme="minorHAnsi"/>
          <w:color w:val="000000"/>
          <w:sz w:val="23"/>
          <w:szCs w:val="23"/>
          <w:lang w:val="en-US"/>
        </w:rPr>
        <w:t>Politou</w:t>
      </w:r>
      <w:proofErr w:type="spellEnd"/>
      <w:r w:rsidRPr="006D2558">
        <w:rPr>
          <w:rFonts w:cstheme="minorHAnsi"/>
          <w:color w:val="000000"/>
          <w:sz w:val="23"/>
          <w:szCs w:val="23"/>
          <w:lang w:val="en-US"/>
        </w:rPr>
        <w:t xml:space="preserve"> E., </w:t>
      </w:r>
      <w:proofErr w:type="spellStart"/>
      <w:r w:rsidRPr="006D2558">
        <w:rPr>
          <w:rFonts w:cstheme="minorHAnsi"/>
          <w:color w:val="000000"/>
          <w:sz w:val="23"/>
          <w:szCs w:val="23"/>
          <w:lang w:val="en-US"/>
        </w:rPr>
        <w:t>Alepis</w:t>
      </w:r>
      <w:proofErr w:type="spellEnd"/>
      <w:r w:rsidRPr="006D2558">
        <w:rPr>
          <w:rFonts w:cstheme="minorHAnsi"/>
          <w:color w:val="000000"/>
          <w:sz w:val="23"/>
          <w:szCs w:val="23"/>
          <w:lang w:val="en-US"/>
        </w:rPr>
        <w:t xml:space="preserve"> E., </w:t>
      </w:r>
      <w:proofErr w:type="spellStart"/>
      <w:r w:rsidRPr="006D2558">
        <w:rPr>
          <w:rFonts w:cstheme="minorHAnsi"/>
          <w:color w:val="000000"/>
          <w:sz w:val="23"/>
          <w:szCs w:val="23"/>
          <w:lang w:val="en-US"/>
        </w:rPr>
        <w:t>Solanas</w:t>
      </w:r>
      <w:proofErr w:type="spellEnd"/>
      <w:r w:rsidRPr="006D2558">
        <w:rPr>
          <w:rFonts w:cstheme="minorHAnsi"/>
          <w:color w:val="000000"/>
          <w:sz w:val="23"/>
          <w:szCs w:val="23"/>
          <w:lang w:val="en-US"/>
        </w:rPr>
        <w:t xml:space="preserve"> A., and </w:t>
      </w:r>
      <w:proofErr w:type="spellStart"/>
      <w:r w:rsidRPr="006D2558">
        <w:rPr>
          <w:rFonts w:cstheme="minorHAnsi"/>
          <w:color w:val="000000"/>
          <w:sz w:val="23"/>
          <w:szCs w:val="23"/>
          <w:lang w:val="en-US"/>
        </w:rPr>
        <w:t>Patsakis</w:t>
      </w:r>
      <w:proofErr w:type="spellEnd"/>
      <w:r w:rsidRPr="006D2558">
        <w:rPr>
          <w:rFonts w:cstheme="minorHAnsi"/>
          <w:color w:val="000000"/>
          <w:sz w:val="23"/>
          <w:szCs w:val="23"/>
          <w:lang w:val="en-US"/>
        </w:rPr>
        <w:t xml:space="preserve"> C., Security and privacy analysis of mobile health applications: the alarming state of practice, https://ieeexplore.ieee.org/document/8272037. </w:t>
      </w:r>
    </w:p>
    <w:p w:rsidR="006D2558" w:rsidRPr="006D2558" w:rsidRDefault="006D2558" w:rsidP="006D2558">
      <w:pPr>
        <w:numPr>
          <w:ilvl w:val="0"/>
          <w:numId w:val="1"/>
        </w:numPr>
        <w:autoSpaceDE w:val="0"/>
        <w:autoSpaceDN w:val="0"/>
        <w:adjustRightInd w:val="0"/>
        <w:spacing w:after="66" w:line="240" w:lineRule="auto"/>
        <w:ind w:left="360" w:hanging="360"/>
        <w:rPr>
          <w:rFonts w:cstheme="minorHAnsi"/>
          <w:color w:val="000000"/>
          <w:sz w:val="23"/>
          <w:szCs w:val="23"/>
        </w:rPr>
      </w:pPr>
      <w:r w:rsidRPr="006D2558">
        <w:rPr>
          <w:rFonts w:cstheme="minorHAnsi"/>
          <w:color w:val="000000"/>
          <w:sz w:val="23"/>
          <w:szCs w:val="23"/>
          <w:lang w:val="en-US"/>
        </w:rPr>
        <w:t xml:space="preserve">M. </w:t>
      </w:r>
      <w:proofErr w:type="spellStart"/>
      <w:r w:rsidRPr="006D2558">
        <w:rPr>
          <w:rFonts w:cstheme="minorHAnsi"/>
          <w:color w:val="000000"/>
          <w:sz w:val="23"/>
          <w:szCs w:val="23"/>
          <w:lang w:val="en-US"/>
        </w:rPr>
        <w:t>Oltrogge</w:t>
      </w:r>
      <w:proofErr w:type="spellEnd"/>
      <w:r w:rsidRPr="006D2558">
        <w:rPr>
          <w:rFonts w:cstheme="minorHAnsi"/>
          <w:color w:val="000000"/>
          <w:sz w:val="23"/>
          <w:szCs w:val="23"/>
          <w:lang w:val="en-US"/>
        </w:rPr>
        <w:t xml:space="preserve">, E. </w:t>
      </w:r>
      <w:proofErr w:type="spellStart"/>
      <w:r w:rsidRPr="006D2558">
        <w:rPr>
          <w:rFonts w:cstheme="minorHAnsi"/>
          <w:color w:val="000000"/>
          <w:sz w:val="23"/>
          <w:szCs w:val="23"/>
          <w:lang w:val="en-US"/>
        </w:rPr>
        <w:t>Derr</w:t>
      </w:r>
      <w:proofErr w:type="spellEnd"/>
      <w:r w:rsidRPr="006D2558">
        <w:rPr>
          <w:rFonts w:cstheme="minorHAnsi"/>
          <w:color w:val="000000"/>
          <w:sz w:val="23"/>
          <w:szCs w:val="23"/>
          <w:lang w:val="en-US"/>
        </w:rPr>
        <w:t xml:space="preserve">, C. </w:t>
      </w:r>
      <w:proofErr w:type="spellStart"/>
      <w:r w:rsidRPr="006D2558">
        <w:rPr>
          <w:rFonts w:cstheme="minorHAnsi"/>
          <w:color w:val="000000"/>
          <w:sz w:val="23"/>
          <w:szCs w:val="23"/>
          <w:lang w:val="en-US"/>
        </w:rPr>
        <w:t>Stransky</w:t>
      </w:r>
      <w:proofErr w:type="spellEnd"/>
      <w:r w:rsidRPr="006D2558">
        <w:rPr>
          <w:rFonts w:cstheme="minorHAnsi"/>
          <w:color w:val="000000"/>
          <w:sz w:val="23"/>
          <w:szCs w:val="23"/>
          <w:lang w:val="en-US"/>
        </w:rPr>
        <w:t xml:space="preserve">, Y. </w:t>
      </w:r>
      <w:proofErr w:type="spellStart"/>
      <w:r w:rsidRPr="006D2558">
        <w:rPr>
          <w:rFonts w:cstheme="minorHAnsi"/>
          <w:color w:val="000000"/>
          <w:sz w:val="23"/>
          <w:szCs w:val="23"/>
          <w:lang w:val="en-US"/>
        </w:rPr>
        <w:t>Acar</w:t>
      </w:r>
      <w:proofErr w:type="spellEnd"/>
      <w:r w:rsidRPr="006D2558">
        <w:rPr>
          <w:rFonts w:cstheme="minorHAnsi"/>
          <w:color w:val="000000"/>
          <w:sz w:val="23"/>
          <w:szCs w:val="23"/>
          <w:lang w:val="en-US"/>
        </w:rPr>
        <w:t xml:space="preserve">, S. </w:t>
      </w:r>
      <w:proofErr w:type="spellStart"/>
      <w:r w:rsidRPr="006D2558">
        <w:rPr>
          <w:rFonts w:cstheme="minorHAnsi"/>
          <w:color w:val="000000"/>
          <w:sz w:val="23"/>
          <w:szCs w:val="23"/>
          <w:lang w:val="en-US"/>
        </w:rPr>
        <w:t>Fahl</w:t>
      </w:r>
      <w:proofErr w:type="spellEnd"/>
      <w:r w:rsidRPr="006D2558">
        <w:rPr>
          <w:rFonts w:cstheme="minorHAnsi"/>
          <w:color w:val="000000"/>
          <w:sz w:val="23"/>
          <w:szCs w:val="23"/>
          <w:lang w:val="en-US"/>
        </w:rPr>
        <w:t xml:space="preserve">, C. </w:t>
      </w:r>
      <w:proofErr w:type="spellStart"/>
      <w:r w:rsidRPr="006D2558">
        <w:rPr>
          <w:rFonts w:cstheme="minorHAnsi"/>
          <w:color w:val="000000"/>
          <w:sz w:val="23"/>
          <w:szCs w:val="23"/>
          <w:lang w:val="en-US"/>
        </w:rPr>
        <w:t>Rossow</w:t>
      </w:r>
      <w:proofErr w:type="spellEnd"/>
      <w:r w:rsidRPr="006D2558">
        <w:rPr>
          <w:rFonts w:cstheme="minorHAnsi"/>
          <w:color w:val="000000"/>
          <w:sz w:val="23"/>
          <w:szCs w:val="23"/>
          <w:lang w:val="en-US"/>
        </w:rPr>
        <w:t xml:space="preserve">, G. Pellegrino, S. </w:t>
      </w:r>
      <w:proofErr w:type="spellStart"/>
      <w:r w:rsidRPr="006D2558">
        <w:rPr>
          <w:rFonts w:cstheme="minorHAnsi"/>
          <w:color w:val="000000"/>
          <w:sz w:val="23"/>
          <w:szCs w:val="23"/>
          <w:lang w:val="en-US"/>
        </w:rPr>
        <w:t>Bugiel</w:t>
      </w:r>
      <w:proofErr w:type="spellEnd"/>
      <w:r w:rsidRPr="006D2558">
        <w:rPr>
          <w:rFonts w:cstheme="minorHAnsi"/>
          <w:color w:val="000000"/>
          <w:sz w:val="23"/>
          <w:szCs w:val="23"/>
          <w:lang w:val="en-US"/>
        </w:rPr>
        <w:t xml:space="preserve">, and M. </w:t>
      </w:r>
      <w:proofErr w:type="spellStart"/>
      <w:r w:rsidRPr="006D2558">
        <w:rPr>
          <w:rFonts w:cstheme="minorHAnsi"/>
          <w:color w:val="000000"/>
          <w:sz w:val="23"/>
          <w:szCs w:val="23"/>
          <w:lang w:val="en-US"/>
        </w:rPr>
        <w:t>Backes</w:t>
      </w:r>
      <w:proofErr w:type="spellEnd"/>
      <w:r w:rsidRPr="006D2558">
        <w:rPr>
          <w:rFonts w:cstheme="minorHAnsi"/>
          <w:color w:val="000000"/>
          <w:sz w:val="23"/>
          <w:szCs w:val="23"/>
          <w:lang w:val="en-US"/>
        </w:rPr>
        <w:t xml:space="preserve">, “The rise of the citizen developer: Assessing the security impact of online app generators,” in 2018 IEEE Symposium on Security and Privacy, SP 2018, Proceedings, 21-23 May 2018, San Francisco, California, USA, May 2018, pp. 634–647. </w:t>
      </w:r>
      <w:r w:rsidRPr="006D2558">
        <w:rPr>
          <w:rFonts w:cstheme="minorHAnsi"/>
          <w:color w:val="000000"/>
          <w:sz w:val="23"/>
          <w:szCs w:val="23"/>
        </w:rPr>
        <w:t xml:space="preserve">[Online]. </w:t>
      </w:r>
      <w:proofErr w:type="spellStart"/>
      <w:r w:rsidRPr="006D2558">
        <w:rPr>
          <w:rFonts w:cstheme="minorHAnsi"/>
          <w:color w:val="000000"/>
          <w:sz w:val="23"/>
          <w:szCs w:val="23"/>
        </w:rPr>
        <w:t>Available</w:t>
      </w:r>
      <w:proofErr w:type="spellEnd"/>
      <w:r w:rsidRPr="006D2558">
        <w:rPr>
          <w:rFonts w:cstheme="minorHAnsi"/>
          <w:color w:val="000000"/>
          <w:sz w:val="23"/>
          <w:szCs w:val="23"/>
        </w:rPr>
        <w:t xml:space="preserve">: https://doi.org/10.1109/SP.2018.00005. </w:t>
      </w:r>
    </w:p>
    <w:p w:rsidR="006D2558" w:rsidRPr="006D2558" w:rsidRDefault="006D2558" w:rsidP="006D2558">
      <w:pPr>
        <w:numPr>
          <w:ilvl w:val="0"/>
          <w:numId w:val="1"/>
        </w:numPr>
        <w:autoSpaceDE w:val="0"/>
        <w:autoSpaceDN w:val="0"/>
        <w:adjustRightInd w:val="0"/>
        <w:spacing w:after="0" w:line="240" w:lineRule="auto"/>
        <w:ind w:left="360" w:hanging="360"/>
        <w:rPr>
          <w:rFonts w:cstheme="minorHAnsi"/>
          <w:color w:val="000000"/>
          <w:sz w:val="23"/>
          <w:szCs w:val="23"/>
        </w:rPr>
      </w:pPr>
      <w:r w:rsidRPr="006D2558">
        <w:rPr>
          <w:rFonts w:cstheme="minorHAnsi"/>
          <w:color w:val="000000"/>
          <w:sz w:val="23"/>
          <w:szCs w:val="23"/>
          <w:lang w:val="en-US"/>
        </w:rPr>
        <w:t xml:space="preserve">M. </w:t>
      </w:r>
      <w:proofErr w:type="spellStart"/>
      <w:r w:rsidRPr="006D2558">
        <w:rPr>
          <w:rFonts w:cstheme="minorHAnsi"/>
          <w:color w:val="000000"/>
          <w:sz w:val="23"/>
          <w:szCs w:val="23"/>
          <w:lang w:val="en-US"/>
        </w:rPr>
        <w:t>Zalewski</w:t>
      </w:r>
      <w:proofErr w:type="spellEnd"/>
      <w:r w:rsidRPr="006D2558">
        <w:rPr>
          <w:rFonts w:cstheme="minorHAnsi"/>
          <w:color w:val="000000"/>
          <w:sz w:val="23"/>
          <w:szCs w:val="23"/>
          <w:lang w:val="en-US"/>
        </w:rPr>
        <w:t xml:space="preserve">, </w:t>
      </w:r>
      <w:proofErr w:type="gramStart"/>
      <w:r w:rsidRPr="006D2558">
        <w:rPr>
          <w:rFonts w:cstheme="minorHAnsi"/>
          <w:color w:val="000000"/>
          <w:sz w:val="23"/>
          <w:szCs w:val="23"/>
          <w:lang w:val="en-US"/>
        </w:rPr>
        <w:t>The</w:t>
      </w:r>
      <w:proofErr w:type="gramEnd"/>
      <w:r w:rsidRPr="006D2558">
        <w:rPr>
          <w:rFonts w:cstheme="minorHAnsi"/>
          <w:color w:val="000000"/>
          <w:sz w:val="23"/>
          <w:szCs w:val="23"/>
          <w:lang w:val="en-US"/>
        </w:rPr>
        <w:t xml:space="preserve"> Tangled Web: A Guide to Securing Modern Web Applications, 1st ed. </w:t>
      </w:r>
      <w:r w:rsidRPr="006D2558">
        <w:rPr>
          <w:rFonts w:cstheme="minorHAnsi"/>
          <w:color w:val="000000"/>
          <w:sz w:val="23"/>
          <w:szCs w:val="23"/>
        </w:rPr>
        <w:t xml:space="preserve">San Francisco, CA, USA: No </w:t>
      </w:r>
      <w:proofErr w:type="spellStart"/>
      <w:r w:rsidRPr="006D2558">
        <w:rPr>
          <w:rFonts w:cstheme="minorHAnsi"/>
          <w:color w:val="000000"/>
          <w:sz w:val="23"/>
          <w:szCs w:val="23"/>
        </w:rPr>
        <w:t>Starch</w:t>
      </w:r>
      <w:proofErr w:type="spellEnd"/>
      <w:r w:rsidRPr="006D2558">
        <w:rPr>
          <w:rFonts w:cstheme="minorHAnsi"/>
          <w:color w:val="000000"/>
          <w:sz w:val="23"/>
          <w:szCs w:val="23"/>
        </w:rPr>
        <w:t xml:space="preserve"> </w:t>
      </w:r>
      <w:proofErr w:type="spellStart"/>
      <w:r w:rsidRPr="006D2558">
        <w:rPr>
          <w:rFonts w:cstheme="minorHAnsi"/>
          <w:color w:val="000000"/>
          <w:sz w:val="23"/>
          <w:szCs w:val="23"/>
        </w:rPr>
        <w:t>Press</w:t>
      </w:r>
      <w:proofErr w:type="spellEnd"/>
      <w:r w:rsidRPr="006D2558">
        <w:rPr>
          <w:rFonts w:cstheme="minorHAnsi"/>
          <w:color w:val="000000"/>
          <w:sz w:val="23"/>
          <w:szCs w:val="23"/>
        </w:rPr>
        <w:t xml:space="preserve">, 2011. </w:t>
      </w:r>
    </w:p>
    <w:p w:rsidR="006D2558" w:rsidRPr="000C1669" w:rsidRDefault="006D2558" w:rsidP="003A3BBE">
      <w:pPr>
        <w:rPr>
          <w:rFonts w:cstheme="minorHAnsi"/>
        </w:rPr>
      </w:pPr>
    </w:p>
    <w:sectPr w:rsidR="006D2558" w:rsidRPr="000C1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867E83"/>
    <w:multiLevelType w:val="hybridMultilevel"/>
    <w:tmpl w:val="589E46B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A5BC8"/>
    <w:multiLevelType w:val="hybridMultilevel"/>
    <w:tmpl w:val="C7520A0C"/>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93000B"/>
    <w:multiLevelType w:val="hybridMultilevel"/>
    <w:tmpl w:val="BBEE16D2"/>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063C4"/>
    <w:multiLevelType w:val="hybridMultilevel"/>
    <w:tmpl w:val="63FEA1F4"/>
    <w:lvl w:ilvl="0" w:tplc="8200A42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62C3062"/>
    <w:multiLevelType w:val="hybridMultilevel"/>
    <w:tmpl w:val="9F76021A"/>
    <w:lvl w:ilvl="0" w:tplc="983819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0E1193"/>
    <w:multiLevelType w:val="hybridMultilevel"/>
    <w:tmpl w:val="ACF6F088"/>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9A0D3D"/>
    <w:multiLevelType w:val="hybridMultilevel"/>
    <w:tmpl w:val="1FCA11CA"/>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D40B5E"/>
    <w:multiLevelType w:val="hybridMultilevel"/>
    <w:tmpl w:val="A9D619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AEA3FD8"/>
    <w:multiLevelType w:val="hybridMultilevel"/>
    <w:tmpl w:val="140EE04A"/>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4FA400E"/>
    <w:multiLevelType w:val="hybridMultilevel"/>
    <w:tmpl w:val="532669D4"/>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2C32546"/>
    <w:multiLevelType w:val="hybridMultilevel"/>
    <w:tmpl w:val="52DE6F72"/>
    <w:lvl w:ilvl="0" w:tplc="442CD3D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AF4E0E"/>
    <w:multiLevelType w:val="hybridMultilevel"/>
    <w:tmpl w:val="7D00DA36"/>
    <w:lvl w:ilvl="0" w:tplc="F7E22C1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CE25F0A"/>
    <w:multiLevelType w:val="hybridMultilevel"/>
    <w:tmpl w:val="38F80E58"/>
    <w:lvl w:ilvl="0" w:tplc="B636E11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D563B92"/>
    <w:multiLevelType w:val="hybridMultilevel"/>
    <w:tmpl w:val="63366B5A"/>
    <w:lvl w:ilvl="0" w:tplc="28C440F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01C2124"/>
    <w:multiLevelType w:val="hybridMultilevel"/>
    <w:tmpl w:val="4734E73E"/>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6876540"/>
    <w:multiLevelType w:val="hybridMultilevel"/>
    <w:tmpl w:val="40FC6E32"/>
    <w:lvl w:ilvl="0" w:tplc="4FB8C0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516170"/>
    <w:multiLevelType w:val="hybridMultilevel"/>
    <w:tmpl w:val="12688FF0"/>
    <w:lvl w:ilvl="0" w:tplc="6EE22D9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A1C637C"/>
    <w:multiLevelType w:val="hybridMultilevel"/>
    <w:tmpl w:val="0D7822A0"/>
    <w:lvl w:ilvl="0" w:tplc="AE70767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16"/>
  </w:num>
  <w:num w:numId="5">
    <w:abstractNumId w:val="5"/>
  </w:num>
  <w:num w:numId="6">
    <w:abstractNumId w:val="3"/>
  </w:num>
  <w:num w:numId="7">
    <w:abstractNumId w:val="9"/>
  </w:num>
  <w:num w:numId="8">
    <w:abstractNumId w:val="4"/>
  </w:num>
  <w:num w:numId="9">
    <w:abstractNumId w:val="1"/>
  </w:num>
  <w:num w:numId="10">
    <w:abstractNumId w:val="11"/>
  </w:num>
  <w:num w:numId="11">
    <w:abstractNumId w:val="14"/>
  </w:num>
  <w:num w:numId="12">
    <w:abstractNumId w:val="10"/>
  </w:num>
  <w:num w:numId="13">
    <w:abstractNumId w:val="15"/>
  </w:num>
  <w:num w:numId="14">
    <w:abstractNumId w:val="17"/>
  </w:num>
  <w:num w:numId="15">
    <w:abstractNumId w:val="6"/>
  </w:num>
  <w:num w:numId="16">
    <w:abstractNumId w:val="13"/>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809"/>
    <w:rsid w:val="000C1669"/>
    <w:rsid w:val="001C77D1"/>
    <w:rsid w:val="002A5670"/>
    <w:rsid w:val="002B0809"/>
    <w:rsid w:val="003A3BBE"/>
    <w:rsid w:val="006473DD"/>
    <w:rsid w:val="006D2558"/>
    <w:rsid w:val="00A45BCE"/>
    <w:rsid w:val="00FA230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1D7B"/>
  <w15:chartTrackingRefBased/>
  <w15:docId w15:val="{7BE72FDE-981D-4EB0-8B96-D4659DC5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A3BBE"/>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6D25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497</Words>
  <Characters>2737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2026-08-20T15:16:00Z</dcterms:created>
  <dcterms:modified xsi:type="dcterms:W3CDTF">2026-08-20T19:16:00Z</dcterms:modified>
</cp:coreProperties>
</file>